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B98A" w14:textId="79AEB0C7" w:rsidR="00827214" w:rsidRPr="0027567A" w:rsidRDefault="0057500E">
      <w:pPr>
        <w:rPr>
          <w:b/>
          <w:bCs/>
        </w:rPr>
      </w:pPr>
      <w:r w:rsidRPr="0027567A">
        <w:rPr>
          <w:b/>
          <w:bCs/>
        </w:rPr>
        <w:t>Goals:</w:t>
      </w:r>
    </w:p>
    <w:p w14:paraId="3DC0B203" w14:textId="1455D797" w:rsidR="0057500E" w:rsidRDefault="0057500E">
      <w:r>
        <w:t xml:space="preserve">What Have I </w:t>
      </w:r>
      <w:proofErr w:type="gramStart"/>
      <w:r>
        <w:t>done?_</w:t>
      </w:r>
      <w:proofErr w:type="gramEnd"/>
      <w:r>
        <w:t>__________________________________________________________________</w:t>
      </w:r>
    </w:p>
    <w:p w14:paraId="714EA64D" w14:textId="37CAECBC" w:rsidR="0057500E" w:rsidRDefault="0057500E">
      <w:r>
        <w:t xml:space="preserve">What Would I Like to </w:t>
      </w:r>
      <w:proofErr w:type="gramStart"/>
      <w:r>
        <w:t>do?_</w:t>
      </w:r>
      <w:proofErr w:type="gramEnd"/>
      <w:r>
        <w:t>_____________________________________________________________</w:t>
      </w:r>
    </w:p>
    <w:p w14:paraId="714EBF99" w14:textId="7E8D9BC4" w:rsidR="0057500E" w:rsidRPr="0027567A" w:rsidRDefault="0057500E">
      <w:pPr>
        <w:rPr>
          <w:b/>
          <w:bCs/>
        </w:rPr>
      </w:pPr>
      <w:r w:rsidRPr="0027567A">
        <w:rPr>
          <w:b/>
          <w:bCs/>
        </w:rPr>
        <w:t>Chart by Number of Pieces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57500E" w14:paraId="3ADEFAD1" w14:textId="77777777" w:rsidTr="00021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75193283" w14:textId="73D19BC8" w:rsidR="0057500E" w:rsidRDefault="0057500E">
            <w:r>
              <w:t>Art Sold</w:t>
            </w:r>
          </w:p>
        </w:tc>
        <w:tc>
          <w:tcPr>
            <w:tcW w:w="1250" w:type="pct"/>
          </w:tcPr>
          <w:p w14:paraId="62B3B503" w14:textId="4B44A71C" w:rsidR="0057500E" w:rsidRDefault="0057500E">
            <w:r>
              <w:t>At Shows ‘22/’23</w:t>
            </w:r>
          </w:p>
        </w:tc>
        <w:tc>
          <w:tcPr>
            <w:tcW w:w="1250" w:type="pct"/>
          </w:tcPr>
          <w:p w14:paraId="233423CF" w14:textId="59665BA3" w:rsidR="0057500E" w:rsidRDefault="0057500E">
            <w:r>
              <w:t>Online ‘22/’23</w:t>
            </w:r>
          </w:p>
        </w:tc>
        <w:tc>
          <w:tcPr>
            <w:tcW w:w="1250" w:type="pct"/>
          </w:tcPr>
          <w:p w14:paraId="224E8F5F" w14:textId="54E6CB88" w:rsidR="0057500E" w:rsidRDefault="0057500E">
            <w:r>
              <w:t>Change</w:t>
            </w:r>
          </w:p>
        </w:tc>
      </w:tr>
      <w:tr w:rsidR="0057500E" w14:paraId="0063017B" w14:textId="77777777" w:rsidTr="0002177C">
        <w:tc>
          <w:tcPr>
            <w:tcW w:w="1250" w:type="pct"/>
            <w:noWrap/>
          </w:tcPr>
          <w:p w14:paraId="1748EC76" w14:textId="77777777" w:rsidR="0057500E" w:rsidRDefault="0057500E"/>
        </w:tc>
        <w:tc>
          <w:tcPr>
            <w:tcW w:w="1250" w:type="pct"/>
          </w:tcPr>
          <w:p w14:paraId="63A417BF" w14:textId="7A2C69E7" w:rsidR="0057500E" w:rsidRDefault="0057500E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292FF306" w14:textId="77777777" w:rsidR="0057500E" w:rsidRDefault="0057500E"/>
        </w:tc>
        <w:tc>
          <w:tcPr>
            <w:tcW w:w="1250" w:type="pct"/>
          </w:tcPr>
          <w:p w14:paraId="2F8AF197" w14:textId="77777777" w:rsidR="0057500E" w:rsidRDefault="0057500E"/>
        </w:tc>
      </w:tr>
      <w:tr w:rsidR="0057500E" w14:paraId="1B548692" w14:textId="77777777" w:rsidTr="0002177C">
        <w:tc>
          <w:tcPr>
            <w:tcW w:w="1250" w:type="pct"/>
            <w:noWrap/>
          </w:tcPr>
          <w:p w14:paraId="713C7411" w14:textId="591277E8" w:rsidR="0057500E" w:rsidRDefault="0057500E">
            <w:r>
              <w:t>Winter</w:t>
            </w:r>
          </w:p>
        </w:tc>
        <w:tc>
          <w:tcPr>
            <w:tcW w:w="1250" w:type="pct"/>
          </w:tcPr>
          <w:p w14:paraId="373DACB5" w14:textId="3C593732" w:rsidR="0057500E" w:rsidRDefault="0057500E">
            <w:pPr>
              <w:pStyle w:val="DecimalAligned"/>
            </w:pPr>
            <w:r>
              <w:t>3 / 4</w:t>
            </w:r>
          </w:p>
        </w:tc>
        <w:tc>
          <w:tcPr>
            <w:tcW w:w="1250" w:type="pct"/>
          </w:tcPr>
          <w:p w14:paraId="54177FA2" w14:textId="19510CF3" w:rsidR="0057500E" w:rsidRDefault="0057500E">
            <w:pPr>
              <w:pStyle w:val="DecimalAligned"/>
            </w:pPr>
            <w:r>
              <w:t>0 / 2</w:t>
            </w:r>
          </w:p>
        </w:tc>
        <w:tc>
          <w:tcPr>
            <w:tcW w:w="1250" w:type="pct"/>
          </w:tcPr>
          <w:p w14:paraId="24884890" w14:textId="6FBC9F12" w:rsidR="0057500E" w:rsidRDefault="0057500E">
            <w:pPr>
              <w:pStyle w:val="DecimalAligned"/>
            </w:pPr>
            <w:r>
              <w:t>+3</w:t>
            </w:r>
          </w:p>
        </w:tc>
      </w:tr>
      <w:tr w:rsidR="0057500E" w14:paraId="6B5B3E91" w14:textId="77777777" w:rsidTr="0002177C">
        <w:tc>
          <w:tcPr>
            <w:tcW w:w="1250" w:type="pct"/>
            <w:noWrap/>
          </w:tcPr>
          <w:p w14:paraId="14BB42BE" w14:textId="0BE236EF" w:rsidR="0057500E" w:rsidRDefault="0057500E">
            <w:r>
              <w:t>Spring</w:t>
            </w:r>
          </w:p>
        </w:tc>
        <w:tc>
          <w:tcPr>
            <w:tcW w:w="1250" w:type="pct"/>
          </w:tcPr>
          <w:p w14:paraId="6EFC333C" w14:textId="33321C27" w:rsidR="0057500E" w:rsidRDefault="0057500E">
            <w:pPr>
              <w:pStyle w:val="DecimalAligned"/>
            </w:pPr>
            <w:r>
              <w:t>2 / 4</w:t>
            </w:r>
          </w:p>
        </w:tc>
        <w:tc>
          <w:tcPr>
            <w:tcW w:w="1250" w:type="pct"/>
          </w:tcPr>
          <w:p w14:paraId="5C46782F" w14:textId="28D700B8" w:rsidR="0057500E" w:rsidRDefault="0057500E">
            <w:pPr>
              <w:pStyle w:val="DecimalAligned"/>
            </w:pPr>
            <w:r>
              <w:t>2 / 2</w:t>
            </w:r>
          </w:p>
        </w:tc>
        <w:tc>
          <w:tcPr>
            <w:tcW w:w="1250" w:type="pct"/>
          </w:tcPr>
          <w:p w14:paraId="167D98CA" w14:textId="3F664408" w:rsidR="0057500E" w:rsidRDefault="0057500E">
            <w:pPr>
              <w:pStyle w:val="DecimalAligned"/>
            </w:pPr>
            <w:r>
              <w:t>+2</w:t>
            </w:r>
          </w:p>
        </w:tc>
      </w:tr>
      <w:tr w:rsidR="0057500E" w14:paraId="0E97E4C3" w14:textId="77777777" w:rsidTr="0002177C">
        <w:tc>
          <w:tcPr>
            <w:tcW w:w="1250" w:type="pct"/>
            <w:noWrap/>
          </w:tcPr>
          <w:p w14:paraId="267C41EE" w14:textId="3675A7D5" w:rsidR="0057500E" w:rsidRDefault="0057500E">
            <w:r>
              <w:t xml:space="preserve">Summer </w:t>
            </w:r>
          </w:p>
        </w:tc>
        <w:tc>
          <w:tcPr>
            <w:tcW w:w="1250" w:type="pct"/>
          </w:tcPr>
          <w:p w14:paraId="07FA07AE" w14:textId="16CDE6AF" w:rsidR="0057500E" w:rsidRDefault="0057500E">
            <w:pPr>
              <w:pStyle w:val="DecimalAligned"/>
            </w:pPr>
            <w:r>
              <w:t>3 / 6</w:t>
            </w:r>
          </w:p>
        </w:tc>
        <w:tc>
          <w:tcPr>
            <w:tcW w:w="1250" w:type="pct"/>
          </w:tcPr>
          <w:p w14:paraId="1E0544E0" w14:textId="6A1FAE61" w:rsidR="0057500E" w:rsidRDefault="0057500E">
            <w:pPr>
              <w:pStyle w:val="DecimalAligned"/>
            </w:pPr>
            <w:r>
              <w:t>1 / 1</w:t>
            </w:r>
          </w:p>
        </w:tc>
        <w:tc>
          <w:tcPr>
            <w:tcW w:w="1250" w:type="pct"/>
          </w:tcPr>
          <w:p w14:paraId="4B3014B9" w14:textId="5F103CD4" w:rsidR="0057500E" w:rsidRDefault="0057500E">
            <w:pPr>
              <w:pStyle w:val="DecimalAligned"/>
            </w:pPr>
            <w:r>
              <w:t>+3</w:t>
            </w:r>
          </w:p>
        </w:tc>
      </w:tr>
      <w:tr w:rsidR="0057500E" w14:paraId="591CAEFE" w14:textId="77777777" w:rsidTr="0002177C">
        <w:tc>
          <w:tcPr>
            <w:tcW w:w="1250" w:type="pct"/>
            <w:noWrap/>
          </w:tcPr>
          <w:p w14:paraId="742FC15D" w14:textId="0E18A9C2" w:rsidR="0057500E" w:rsidRDefault="0057500E">
            <w:r>
              <w:t>Fall</w:t>
            </w:r>
          </w:p>
        </w:tc>
        <w:tc>
          <w:tcPr>
            <w:tcW w:w="1250" w:type="pct"/>
          </w:tcPr>
          <w:p w14:paraId="6719F349" w14:textId="510FA338" w:rsidR="0057500E" w:rsidRDefault="0057500E">
            <w:pPr>
              <w:pStyle w:val="DecimalAligned"/>
            </w:pPr>
            <w:r>
              <w:t>7 / 15</w:t>
            </w:r>
          </w:p>
        </w:tc>
        <w:tc>
          <w:tcPr>
            <w:tcW w:w="1250" w:type="pct"/>
          </w:tcPr>
          <w:p w14:paraId="699723F0" w14:textId="19D6A658" w:rsidR="0057500E" w:rsidRDefault="0057500E">
            <w:pPr>
              <w:pStyle w:val="DecimalAligned"/>
            </w:pPr>
            <w:r>
              <w:t>2 / 2</w:t>
            </w:r>
          </w:p>
        </w:tc>
        <w:tc>
          <w:tcPr>
            <w:tcW w:w="1250" w:type="pct"/>
          </w:tcPr>
          <w:p w14:paraId="664AA805" w14:textId="41F7B424" w:rsidR="0057500E" w:rsidRDefault="0057500E">
            <w:pPr>
              <w:pStyle w:val="DecimalAligned"/>
            </w:pPr>
            <w:r>
              <w:t>+8</w:t>
            </w:r>
          </w:p>
        </w:tc>
      </w:tr>
      <w:tr w:rsidR="0057500E" w14:paraId="68393BEA" w14:textId="77777777" w:rsidTr="000217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7E4DF9B5" w14:textId="65230334" w:rsidR="0057500E" w:rsidRDefault="0057500E">
            <w:r>
              <w:t xml:space="preserve">Total     </w:t>
            </w:r>
          </w:p>
        </w:tc>
        <w:tc>
          <w:tcPr>
            <w:tcW w:w="1250" w:type="pct"/>
          </w:tcPr>
          <w:p w14:paraId="10718B38" w14:textId="1F4E7E05" w:rsidR="0057500E" w:rsidRDefault="0057500E">
            <w:pPr>
              <w:pStyle w:val="DecimalAligned"/>
            </w:pPr>
            <w:r>
              <w:t>15 / 29</w:t>
            </w:r>
          </w:p>
        </w:tc>
        <w:tc>
          <w:tcPr>
            <w:tcW w:w="1250" w:type="pct"/>
          </w:tcPr>
          <w:p w14:paraId="6EF69D8F" w14:textId="42F52B1F" w:rsidR="0057500E" w:rsidRDefault="0057500E">
            <w:pPr>
              <w:pStyle w:val="DecimalAligned"/>
            </w:pPr>
            <w:r>
              <w:t>5 / 7</w:t>
            </w:r>
          </w:p>
        </w:tc>
        <w:tc>
          <w:tcPr>
            <w:tcW w:w="1250" w:type="pct"/>
          </w:tcPr>
          <w:p w14:paraId="06077C53" w14:textId="3CF10E08" w:rsidR="0057500E" w:rsidRDefault="0057500E">
            <w:pPr>
              <w:pStyle w:val="DecimalAligned"/>
            </w:pPr>
            <w:r>
              <w:t xml:space="preserve"> +16   = </w:t>
            </w:r>
            <w:r>
              <w:t>20 / 36</w:t>
            </w:r>
          </w:p>
        </w:tc>
      </w:tr>
    </w:tbl>
    <w:p w14:paraId="3C3C7999" w14:textId="3A339DC8" w:rsidR="0057500E" w:rsidRDefault="0057500E" w:rsidP="0057500E">
      <w:pPr>
        <w:pStyle w:val="FootnoteText"/>
      </w:pPr>
    </w:p>
    <w:p w14:paraId="5C09E948" w14:textId="77777777" w:rsidR="0027567A" w:rsidRPr="001C3544" w:rsidRDefault="0027567A" w:rsidP="0027567A">
      <w:pPr>
        <w:rPr>
          <w:b/>
          <w:bCs/>
        </w:rPr>
      </w:pPr>
      <w:r w:rsidRPr="001C3544">
        <w:rPr>
          <w:b/>
          <w:bCs/>
        </w:rPr>
        <w:t>Chart by Earnings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27567A" w14:paraId="2E0C38FE" w14:textId="77777777" w:rsidTr="00B4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0347451A" w14:textId="77777777" w:rsidR="0027567A" w:rsidRDefault="0027567A" w:rsidP="00B445E7">
            <w:r>
              <w:t>Art Sold</w:t>
            </w:r>
          </w:p>
        </w:tc>
        <w:tc>
          <w:tcPr>
            <w:tcW w:w="1250" w:type="pct"/>
          </w:tcPr>
          <w:p w14:paraId="6032B708" w14:textId="77777777" w:rsidR="0027567A" w:rsidRDefault="0027567A" w:rsidP="00B445E7">
            <w:r>
              <w:t>2022</w:t>
            </w:r>
          </w:p>
        </w:tc>
        <w:tc>
          <w:tcPr>
            <w:tcW w:w="1250" w:type="pct"/>
          </w:tcPr>
          <w:p w14:paraId="14A49DC8" w14:textId="77777777" w:rsidR="0027567A" w:rsidRDefault="0027567A" w:rsidP="00B445E7">
            <w:r>
              <w:t>2023</w:t>
            </w:r>
          </w:p>
        </w:tc>
        <w:tc>
          <w:tcPr>
            <w:tcW w:w="1250" w:type="pct"/>
          </w:tcPr>
          <w:p w14:paraId="0A45AD0B" w14:textId="77777777" w:rsidR="0027567A" w:rsidRDefault="0027567A" w:rsidP="00B445E7">
            <w:r>
              <w:t>Goal</w:t>
            </w:r>
          </w:p>
        </w:tc>
      </w:tr>
      <w:tr w:rsidR="0027567A" w14:paraId="15B927C2" w14:textId="77777777" w:rsidTr="00B445E7">
        <w:tc>
          <w:tcPr>
            <w:tcW w:w="1250" w:type="pct"/>
            <w:noWrap/>
          </w:tcPr>
          <w:p w14:paraId="25F33261" w14:textId="77777777" w:rsidR="0027567A" w:rsidRDefault="0027567A" w:rsidP="00B445E7"/>
        </w:tc>
        <w:tc>
          <w:tcPr>
            <w:tcW w:w="1250" w:type="pct"/>
          </w:tcPr>
          <w:p w14:paraId="7DE07F5D" w14:textId="77777777" w:rsidR="0027567A" w:rsidRDefault="0027567A" w:rsidP="00B445E7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2883019B" w14:textId="77777777" w:rsidR="0027567A" w:rsidRDefault="0027567A" w:rsidP="00B445E7"/>
        </w:tc>
        <w:tc>
          <w:tcPr>
            <w:tcW w:w="1250" w:type="pct"/>
          </w:tcPr>
          <w:p w14:paraId="44E163A9" w14:textId="77777777" w:rsidR="0027567A" w:rsidRDefault="0027567A" w:rsidP="00B445E7"/>
        </w:tc>
      </w:tr>
      <w:tr w:rsidR="0027567A" w14:paraId="17ECD928" w14:textId="77777777" w:rsidTr="00B445E7">
        <w:tc>
          <w:tcPr>
            <w:tcW w:w="1250" w:type="pct"/>
            <w:noWrap/>
          </w:tcPr>
          <w:p w14:paraId="7B36FD63" w14:textId="77777777" w:rsidR="0027567A" w:rsidRDefault="0027567A" w:rsidP="00B445E7">
            <w:r>
              <w:t>Originals $150 - $2000</w:t>
            </w:r>
          </w:p>
        </w:tc>
        <w:tc>
          <w:tcPr>
            <w:tcW w:w="1250" w:type="pct"/>
          </w:tcPr>
          <w:p w14:paraId="07A3BCD9" w14:textId="3C00599D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2F908A4E" w14:textId="1D009FD4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57169206" w14:textId="77777777" w:rsidR="0027567A" w:rsidRDefault="0027567A" w:rsidP="00B445E7">
            <w:pPr>
              <w:pStyle w:val="DecimalAligned"/>
            </w:pPr>
            <w:r>
              <w:t>$25,000</w:t>
            </w:r>
          </w:p>
        </w:tc>
      </w:tr>
      <w:tr w:rsidR="0027567A" w14:paraId="0B4BDCA1" w14:textId="77777777" w:rsidTr="00B445E7">
        <w:tc>
          <w:tcPr>
            <w:tcW w:w="1250" w:type="pct"/>
            <w:noWrap/>
          </w:tcPr>
          <w:p w14:paraId="7453995D" w14:textId="77777777" w:rsidR="0027567A" w:rsidRDefault="0027567A" w:rsidP="00B445E7">
            <w:r>
              <w:t>Prints $35 - $100</w:t>
            </w:r>
          </w:p>
        </w:tc>
        <w:tc>
          <w:tcPr>
            <w:tcW w:w="1250" w:type="pct"/>
          </w:tcPr>
          <w:p w14:paraId="462F69B7" w14:textId="218390DA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23F75EBC" w14:textId="747AAE74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63FA1030" w14:textId="77777777" w:rsidR="0027567A" w:rsidRDefault="0027567A" w:rsidP="00B445E7">
            <w:pPr>
              <w:pStyle w:val="DecimalAligned"/>
            </w:pPr>
            <w:r>
              <w:t>$4,000</w:t>
            </w:r>
          </w:p>
        </w:tc>
      </w:tr>
      <w:tr w:rsidR="0027567A" w14:paraId="1E5A17D1" w14:textId="77777777" w:rsidTr="00B445E7">
        <w:tc>
          <w:tcPr>
            <w:tcW w:w="1250" w:type="pct"/>
            <w:noWrap/>
          </w:tcPr>
          <w:p w14:paraId="785BC222" w14:textId="77777777" w:rsidR="0027567A" w:rsidRDefault="0027567A" w:rsidP="00B445E7">
            <w:r>
              <w:t>Cards $6 - $25</w:t>
            </w:r>
          </w:p>
        </w:tc>
        <w:tc>
          <w:tcPr>
            <w:tcW w:w="1250" w:type="pct"/>
          </w:tcPr>
          <w:p w14:paraId="733394A6" w14:textId="1BC9A4C6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1CDA9FB7" w14:textId="4F58C6A6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0A2DE941" w14:textId="77777777" w:rsidR="0027567A" w:rsidRDefault="0027567A" w:rsidP="00B445E7">
            <w:pPr>
              <w:pStyle w:val="DecimalAligned"/>
            </w:pPr>
            <w:r>
              <w:t>$1,000</w:t>
            </w:r>
          </w:p>
        </w:tc>
      </w:tr>
      <w:tr w:rsidR="0027567A" w14:paraId="7C865D53" w14:textId="77777777" w:rsidTr="00B445E7">
        <w:tc>
          <w:tcPr>
            <w:tcW w:w="1250" w:type="pct"/>
            <w:noWrap/>
          </w:tcPr>
          <w:p w14:paraId="01505F0F" w14:textId="77777777" w:rsidR="0027567A" w:rsidRDefault="0027567A" w:rsidP="00B445E7">
            <w:r>
              <w:t>Classes $10 - $95</w:t>
            </w:r>
          </w:p>
        </w:tc>
        <w:tc>
          <w:tcPr>
            <w:tcW w:w="1250" w:type="pct"/>
          </w:tcPr>
          <w:p w14:paraId="035B636C" w14:textId="528745D8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6401D6B6" w14:textId="21C30AEF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3596FD76" w14:textId="77777777" w:rsidR="0027567A" w:rsidRDefault="0027567A" w:rsidP="00B445E7">
            <w:pPr>
              <w:pStyle w:val="DecimalAligned"/>
            </w:pPr>
            <w:r>
              <w:t>$20,000</w:t>
            </w:r>
          </w:p>
        </w:tc>
      </w:tr>
      <w:tr w:rsidR="0027567A" w14:paraId="394BAF6D" w14:textId="77777777" w:rsidTr="00B445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49B7219A" w14:textId="77777777" w:rsidR="0027567A" w:rsidRDefault="0027567A" w:rsidP="00B445E7">
            <w:r>
              <w:t xml:space="preserve">Total     </w:t>
            </w:r>
          </w:p>
        </w:tc>
        <w:tc>
          <w:tcPr>
            <w:tcW w:w="1250" w:type="pct"/>
          </w:tcPr>
          <w:p w14:paraId="1190F2E1" w14:textId="57779C4D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00C264BA" w14:textId="2A8F5333" w:rsidR="0027567A" w:rsidRDefault="0027567A" w:rsidP="00B445E7">
            <w:pPr>
              <w:pStyle w:val="DecimalAligned"/>
            </w:pPr>
          </w:p>
        </w:tc>
        <w:tc>
          <w:tcPr>
            <w:tcW w:w="1250" w:type="pct"/>
          </w:tcPr>
          <w:p w14:paraId="3C9EF5E2" w14:textId="77777777" w:rsidR="0027567A" w:rsidRDefault="0027567A" w:rsidP="00B445E7">
            <w:pPr>
              <w:pStyle w:val="DecimalAligned"/>
            </w:pPr>
            <w:r>
              <w:t xml:space="preserve"> $50,000</w:t>
            </w:r>
          </w:p>
        </w:tc>
      </w:tr>
    </w:tbl>
    <w:p w14:paraId="2795C31D" w14:textId="77777777" w:rsidR="0027567A" w:rsidRDefault="0027567A" w:rsidP="0027567A">
      <w:pPr>
        <w:pStyle w:val="FootnoteText"/>
      </w:pPr>
    </w:p>
    <w:p w14:paraId="376AF332" w14:textId="77777777" w:rsidR="0027567A" w:rsidRDefault="0027567A" w:rsidP="0027567A">
      <w:pPr>
        <w:pStyle w:val="FootnoteText"/>
      </w:pPr>
    </w:p>
    <w:p w14:paraId="417AF4A6" w14:textId="2B0677BB" w:rsidR="0057500E" w:rsidRPr="001C3544" w:rsidRDefault="0057500E" w:rsidP="0057500E">
      <w:pPr>
        <w:rPr>
          <w:b/>
          <w:bCs/>
        </w:rPr>
      </w:pPr>
      <w:r w:rsidRPr="001C3544">
        <w:rPr>
          <w:b/>
          <w:bCs/>
        </w:rPr>
        <w:t xml:space="preserve">Chart by </w:t>
      </w:r>
      <w:r w:rsidR="0027567A" w:rsidRPr="001C3544">
        <w:rPr>
          <w:b/>
          <w:bCs/>
        </w:rPr>
        <w:t>Earnings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57500E" w14:paraId="65383349" w14:textId="77777777" w:rsidTr="00B4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25086DA8" w14:textId="77777777" w:rsidR="0057500E" w:rsidRDefault="0057500E" w:rsidP="00B445E7">
            <w:r>
              <w:t>Art Sold</w:t>
            </w:r>
          </w:p>
        </w:tc>
        <w:tc>
          <w:tcPr>
            <w:tcW w:w="1250" w:type="pct"/>
          </w:tcPr>
          <w:p w14:paraId="4F638858" w14:textId="1B3B8CFD" w:rsidR="0057500E" w:rsidRDefault="0027567A" w:rsidP="00B445E7">
            <w:r>
              <w:t>2022</w:t>
            </w:r>
          </w:p>
        </w:tc>
        <w:tc>
          <w:tcPr>
            <w:tcW w:w="1250" w:type="pct"/>
          </w:tcPr>
          <w:p w14:paraId="3872684B" w14:textId="19240A29" w:rsidR="0057500E" w:rsidRDefault="0027567A" w:rsidP="00B445E7">
            <w:r>
              <w:t>2023</w:t>
            </w:r>
          </w:p>
        </w:tc>
        <w:tc>
          <w:tcPr>
            <w:tcW w:w="1250" w:type="pct"/>
          </w:tcPr>
          <w:p w14:paraId="1817D44C" w14:textId="004757AD" w:rsidR="0057500E" w:rsidRDefault="0027567A" w:rsidP="00B445E7">
            <w:r>
              <w:t>Goal</w:t>
            </w:r>
          </w:p>
        </w:tc>
      </w:tr>
      <w:tr w:rsidR="0057500E" w14:paraId="1E2BA6A8" w14:textId="77777777" w:rsidTr="00B445E7">
        <w:tc>
          <w:tcPr>
            <w:tcW w:w="1250" w:type="pct"/>
            <w:noWrap/>
          </w:tcPr>
          <w:p w14:paraId="381462E5" w14:textId="77777777" w:rsidR="0057500E" w:rsidRDefault="0057500E" w:rsidP="00B445E7"/>
        </w:tc>
        <w:tc>
          <w:tcPr>
            <w:tcW w:w="1250" w:type="pct"/>
          </w:tcPr>
          <w:p w14:paraId="0122A9D6" w14:textId="77777777" w:rsidR="0057500E" w:rsidRDefault="0057500E" w:rsidP="00B445E7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29DA2486" w14:textId="77777777" w:rsidR="0057500E" w:rsidRDefault="0057500E" w:rsidP="00B445E7"/>
        </w:tc>
        <w:tc>
          <w:tcPr>
            <w:tcW w:w="1250" w:type="pct"/>
          </w:tcPr>
          <w:p w14:paraId="30B801D9" w14:textId="77777777" w:rsidR="0057500E" w:rsidRDefault="0057500E" w:rsidP="00B445E7"/>
        </w:tc>
      </w:tr>
      <w:tr w:rsidR="0057500E" w14:paraId="50854432" w14:textId="77777777" w:rsidTr="00B445E7">
        <w:tc>
          <w:tcPr>
            <w:tcW w:w="1250" w:type="pct"/>
            <w:noWrap/>
          </w:tcPr>
          <w:p w14:paraId="0BA53B70" w14:textId="4BB1FF9B" w:rsidR="0057500E" w:rsidRDefault="0027567A" w:rsidP="00B445E7">
            <w:r>
              <w:t>Originals $150 - $2000</w:t>
            </w:r>
          </w:p>
        </w:tc>
        <w:tc>
          <w:tcPr>
            <w:tcW w:w="1250" w:type="pct"/>
          </w:tcPr>
          <w:p w14:paraId="5CE5DC97" w14:textId="6984F40B" w:rsidR="0057500E" w:rsidRDefault="0027567A" w:rsidP="00B445E7">
            <w:pPr>
              <w:pStyle w:val="DecimalAligned"/>
            </w:pPr>
            <w:r>
              <w:t>3500</w:t>
            </w:r>
          </w:p>
        </w:tc>
        <w:tc>
          <w:tcPr>
            <w:tcW w:w="1250" w:type="pct"/>
          </w:tcPr>
          <w:p w14:paraId="794C6515" w14:textId="6DFC0547" w:rsidR="0057500E" w:rsidRDefault="0027567A" w:rsidP="00B445E7">
            <w:pPr>
              <w:pStyle w:val="DecimalAligned"/>
            </w:pPr>
            <w:r>
              <w:t>5000</w:t>
            </w:r>
          </w:p>
        </w:tc>
        <w:tc>
          <w:tcPr>
            <w:tcW w:w="1250" w:type="pct"/>
          </w:tcPr>
          <w:p w14:paraId="02CEBF15" w14:textId="5FB6E081" w:rsidR="0057500E" w:rsidRDefault="0027567A" w:rsidP="00B445E7">
            <w:pPr>
              <w:pStyle w:val="DecimalAligned"/>
            </w:pPr>
            <w:r>
              <w:t>$25,000</w:t>
            </w:r>
          </w:p>
        </w:tc>
      </w:tr>
      <w:tr w:rsidR="0057500E" w14:paraId="75DAD625" w14:textId="77777777" w:rsidTr="00B445E7">
        <w:tc>
          <w:tcPr>
            <w:tcW w:w="1250" w:type="pct"/>
            <w:noWrap/>
          </w:tcPr>
          <w:p w14:paraId="23961B85" w14:textId="6B29FE79" w:rsidR="0057500E" w:rsidRDefault="0027567A" w:rsidP="00B445E7">
            <w:r>
              <w:t>Prints $35 - $100</w:t>
            </w:r>
          </w:p>
        </w:tc>
        <w:tc>
          <w:tcPr>
            <w:tcW w:w="1250" w:type="pct"/>
          </w:tcPr>
          <w:p w14:paraId="50AA7044" w14:textId="3949EA66" w:rsidR="0057500E" w:rsidRDefault="0027567A" w:rsidP="00B445E7">
            <w:pPr>
              <w:pStyle w:val="DecimalAligned"/>
            </w:pPr>
            <w:r>
              <w:t>1000</w:t>
            </w:r>
          </w:p>
        </w:tc>
        <w:tc>
          <w:tcPr>
            <w:tcW w:w="1250" w:type="pct"/>
          </w:tcPr>
          <w:p w14:paraId="35A1CE53" w14:textId="0B144EDC" w:rsidR="0057500E" w:rsidRDefault="0027567A" w:rsidP="00B445E7">
            <w:pPr>
              <w:pStyle w:val="DecimalAligned"/>
            </w:pPr>
            <w:r>
              <w:t>1500</w:t>
            </w:r>
          </w:p>
        </w:tc>
        <w:tc>
          <w:tcPr>
            <w:tcW w:w="1250" w:type="pct"/>
          </w:tcPr>
          <w:p w14:paraId="1B751607" w14:textId="05CF960D" w:rsidR="0057500E" w:rsidRDefault="0027567A" w:rsidP="00B445E7">
            <w:pPr>
              <w:pStyle w:val="DecimalAligned"/>
            </w:pPr>
            <w:r>
              <w:t>$4,000</w:t>
            </w:r>
          </w:p>
        </w:tc>
      </w:tr>
      <w:tr w:rsidR="0057500E" w14:paraId="19757340" w14:textId="77777777" w:rsidTr="00B445E7">
        <w:tc>
          <w:tcPr>
            <w:tcW w:w="1250" w:type="pct"/>
            <w:noWrap/>
          </w:tcPr>
          <w:p w14:paraId="67562DD8" w14:textId="3ADB7F6B" w:rsidR="0057500E" w:rsidRDefault="0027567A" w:rsidP="00B445E7">
            <w:r>
              <w:t>Cards $6 - $25</w:t>
            </w:r>
          </w:p>
        </w:tc>
        <w:tc>
          <w:tcPr>
            <w:tcW w:w="1250" w:type="pct"/>
          </w:tcPr>
          <w:p w14:paraId="7029A097" w14:textId="763EA8E0" w:rsidR="0057500E" w:rsidRDefault="0027567A" w:rsidP="00B445E7">
            <w:pPr>
              <w:pStyle w:val="DecimalAligned"/>
            </w:pPr>
            <w:r>
              <w:t>200</w:t>
            </w:r>
          </w:p>
        </w:tc>
        <w:tc>
          <w:tcPr>
            <w:tcW w:w="1250" w:type="pct"/>
          </w:tcPr>
          <w:p w14:paraId="0802BAFE" w14:textId="75A16F7B" w:rsidR="0057500E" w:rsidRDefault="0027567A" w:rsidP="00B445E7">
            <w:pPr>
              <w:pStyle w:val="DecimalAligned"/>
            </w:pPr>
            <w:r>
              <w:t>400</w:t>
            </w:r>
          </w:p>
        </w:tc>
        <w:tc>
          <w:tcPr>
            <w:tcW w:w="1250" w:type="pct"/>
          </w:tcPr>
          <w:p w14:paraId="6BCC58BE" w14:textId="07BC1464" w:rsidR="0057500E" w:rsidRDefault="0027567A" w:rsidP="00B445E7">
            <w:pPr>
              <w:pStyle w:val="DecimalAligned"/>
            </w:pPr>
            <w:r>
              <w:t>$1,000</w:t>
            </w:r>
          </w:p>
        </w:tc>
      </w:tr>
      <w:tr w:rsidR="0057500E" w14:paraId="0DB31CEA" w14:textId="77777777" w:rsidTr="00B445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49D32C66" w14:textId="413AD513" w:rsidR="0057500E" w:rsidRDefault="0027567A" w:rsidP="00B445E7">
            <w:r>
              <w:t>Classes $10 - $95</w:t>
            </w:r>
          </w:p>
        </w:tc>
        <w:tc>
          <w:tcPr>
            <w:tcW w:w="1250" w:type="pct"/>
          </w:tcPr>
          <w:p w14:paraId="455B3034" w14:textId="05D9B501" w:rsidR="0057500E" w:rsidRDefault="0027567A" w:rsidP="00B445E7">
            <w:pPr>
              <w:pStyle w:val="DecimalAligned"/>
            </w:pPr>
            <w:r>
              <w:t>4000</w:t>
            </w:r>
          </w:p>
        </w:tc>
        <w:tc>
          <w:tcPr>
            <w:tcW w:w="1250" w:type="pct"/>
          </w:tcPr>
          <w:p w14:paraId="56550AFD" w14:textId="7FEA72BB" w:rsidR="0057500E" w:rsidRDefault="0027567A" w:rsidP="00B445E7">
            <w:pPr>
              <w:pStyle w:val="DecimalAligned"/>
            </w:pPr>
            <w:r>
              <w:t>6000</w:t>
            </w:r>
          </w:p>
        </w:tc>
        <w:tc>
          <w:tcPr>
            <w:tcW w:w="1250" w:type="pct"/>
          </w:tcPr>
          <w:p w14:paraId="17936C6C" w14:textId="5567057C" w:rsidR="0057500E" w:rsidRDefault="0027567A" w:rsidP="00B445E7">
            <w:pPr>
              <w:pStyle w:val="DecimalAligned"/>
            </w:pPr>
            <w:r>
              <w:t>$20,000</w:t>
            </w:r>
          </w:p>
        </w:tc>
      </w:tr>
    </w:tbl>
    <w:p w14:paraId="40225538" w14:textId="77777777" w:rsidR="001C3544" w:rsidRDefault="001C3544">
      <w:pPr>
        <w:pStyle w:val="FootnoteText"/>
      </w:pPr>
    </w:p>
    <w:sectPr w:rsidR="001C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0E"/>
    <w:rsid w:val="001C3544"/>
    <w:rsid w:val="0027567A"/>
    <w:rsid w:val="0057500E"/>
    <w:rsid w:val="008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7CD3"/>
  <w15:chartTrackingRefBased/>
  <w15:docId w15:val="{ED7BF05B-EBD8-4DE9-9777-1BDDE9F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7500E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57500E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00E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57500E"/>
    <w:rPr>
      <w:i/>
      <w:iCs/>
    </w:rPr>
  </w:style>
  <w:style w:type="table" w:styleId="LightShading-Accent1">
    <w:name w:val="Light Shading Accent 1"/>
    <w:basedOn w:val="TableNormal"/>
    <w:uiPriority w:val="60"/>
    <w:rsid w:val="0057500E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Zadravec</dc:creator>
  <cp:keywords/>
  <dc:description/>
  <cp:lastModifiedBy>Lis Zadravec</cp:lastModifiedBy>
  <cp:revision>1</cp:revision>
  <dcterms:created xsi:type="dcterms:W3CDTF">2023-04-24T13:22:00Z</dcterms:created>
  <dcterms:modified xsi:type="dcterms:W3CDTF">2023-04-24T13:44:00Z</dcterms:modified>
</cp:coreProperties>
</file>